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766" w14:textId="6641AA21" w:rsidR="007916F9" w:rsidRDefault="00D67C38" w:rsidP="00187917">
      <w:pPr>
        <w:jc w:val="both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3"/>
          <w:szCs w:val="23"/>
        </w:rPr>
        <w:t>﻿</w:t>
      </w:r>
      <w:r w:rsidRPr="00D67C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РОЛЬ ЛИТЕРАТУРЫ В СОВРЕМЕННОМ ОБРАЗОВАТЕЛЬНОМ ПРОЦЕССЕ</w:t>
      </w:r>
    </w:p>
    <w:p w14:paraId="33FDE08C" w14:textId="553AC7DC" w:rsidR="00927DD0" w:rsidRPr="00187917" w:rsidRDefault="00332078" w:rsidP="00187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Учитнль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литературы: Билалова Ф.С.</w:t>
      </w:r>
    </w:p>
    <w:p w14:paraId="5BA1941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В 5 классе изучается сказка Антуана де Сент-Экзюпери «Маленький принц». Ее текст использую и на уроках русского языка. Приведу </w:t>
      </w:r>
      <w:proofErr w:type="gramStart"/>
      <w:r w:rsidRPr="00187917">
        <w:rPr>
          <w:rStyle w:val="c2"/>
          <w:color w:val="000000"/>
        </w:rPr>
        <w:t>фрагмент урока-обобщения</w:t>
      </w:r>
      <w:proofErr w:type="gramEnd"/>
      <w:r w:rsidRPr="00187917">
        <w:rPr>
          <w:rStyle w:val="c2"/>
          <w:color w:val="000000"/>
        </w:rPr>
        <w:t xml:space="preserve"> изученного по теме «Местоимение» в 6 классе.</w:t>
      </w:r>
    </w:p>
    <w:p w14:paraId="60BAAE0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Это произведение написано для взрослых. Но читать его интересно в любом возрасте. Эта сказка объясняет людям, что «самого главного глазами не увидишь» и что «зорко одно лишь сердце». – Разве сердце может быть зрячим? – удивятся некоторые.</w:t>
      </w:r>
    </w:p>
    <w:p w14:paraId="74B3894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А мы удивляемся этому? Кто объединит смысл этих слов? А как удалось автору так образно, ярко выразить свою мысль? (</w:t>
      </w:r>
      <w:r w:rsidRPr="00187917">
        <w:rPr>
          <w:rStyle w:val="c2"/>
          <w:i/>
          <w:iCs/>
          <w:color w:val="000000"/>
        </w:rPr>
        <w:t>При ответе повторяются сведения о прямом и переносном значении слова</w:t>
      </w:r>
      <w:r w:rsidRPr="00187917">
        <w:rPr>
          <w:rStyle w:val="c2"/>
          <w:color w:val="000000"/>
        </w:rPr>
        <w:t>.)</w:t>
      </w:r>
    </w:p>
    <w:p w14:paraId="26A5515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еще в этой сказке есть замечательные слова: «Ты навсегда в ответе за всех, кого приручили». Попробуем понять их смысл.</w:t>
      </w:r>
    </w:p>
    <w:p w14:paraId="2F2F330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Путешествуя по планете Земля, Маленький принц встречается с Лисом. И Лис ему говорит:</w:t>
      </w:r>
    </w:p>
    <w:p w14:paraId="40C57001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Если хочешь, чтобы у тебя был друг, приручи меня!</w:t>
      </w:r>
    </w:p>
    <w:p w14:paraId="7166B5B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А что для этого надо делать? – спросил Маленький принц.</w:t>
      </w:r>
    </w:p>
    <w:p w14:paraId="0C5742F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Надо запастись терпением, о ответил Лис.</w:t>
      </w:r>
    </w:p>
    <w:p w14:paraId="0AB1E59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(Диалог записан на доске.)</w:t>
      </w:r>
    </w:p>
    <w:p w14:paraId="65C27B9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Может, с этого и начинается дружба? Что значит быть терпимым по отношению друг к другу, быть ответственным за друга?</w:t>
      </w:r>
    </w:p>
    <w:p w14:paraId="710D567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теперь вернемся к предложению, записанному на доске. Здесь много местоимений. И это не случайно. Давайте определим их разряд и подумаем, как такой подбор местоимений раскрывает главную мысль автора: </w:t>
      </w:r>
      <w:r w:rsidRPr="00187917">
        <w:rPr>
          <w:rStyle w:val="c2"/>
          <w:i/>
          <w:iCs/>
          <w:color w:val="000000"/>
        </w:rPr>
        <w:t>Ты навсегда в ответе за всех, кого приручил.</w:t>
      </w:r>
    </w:p>
    <w:p w14:paraId="27BA9C3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(Возможный вариант объяснения)</w:t>
      </w:r>
    </w:p>
    <w:p w14:paraId="3D0808C1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«Все начинается с личного местоимения, т.е. с лично твоей ответственности. Местоимение </w:t>
      </w:r>
      <w:r w:rsidRPr="00187917">
        <w:rPr>
          <w:rStyle w:val="c2"/>
          <w:i/>
          <w:iCs/>
          <w:color w:val="000000"/>
        </w:rPr>
        <w:t>всех</w:t>
      </w:r>
      <w:r w:rsidRPr="00187917">
        <w:rPr>
          <w:rStyle w:val="c2"/>
          <w:color w:val="000000"/>
        </w:rPr>
        <w:t> прямо указывает на других людей, близких тебе, а относительное местоимение (вспомним его роль в предложении) соединяет две мысли: о тебе и твоих близких».</w:t>
      </w:r>
    </w:p>
    <w:p w14:paraId="7844A9F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тот, кто очень внимательно меня слушал, обязательно заметил, что в рассказе прозвучало еще одно местоимение – </w:t>
      </w:r>
      <w:r w:rsidRPr="00187917">
        <w:rPr>
          <w:rStyle w:val="c2"/>
          <w:i/>
          <w:iCs/>
          <w:color w:val="000000"/>
        </w:rPr>
        <w:t>некоторые</w:t>
      </w:r>
      <w:r w:rsidRPr="00187917">
        <w:rPr>
          <w:rStyle w:val="c2"/>
          <w:color w:val="000000"/>
        </w:rPr>
        <w:t>. В связи с чем оно прозвучало? </w:t>
      </w:r>
      <w:r w:rsidRPr="00187917">
        <w:rPr>
          <w:rStyle w:val="c2"/>
          <w:i/>
          <w:iCs/>
          <w:color w:val="000000"/>
        </w:rPr>
        <w:t>(Некоторые люди не понимают, что сердце может быть зрячим</w:t>
      </w:r>
      <w:r w:rsidRPr="00187917">
        <w:rPr>
          <w:rStyle w:val="c2"/>
          <w:color w:val="000000"/>
        </w:rPr>
        <w:t>.)</w:t>
      </w:r>
    </w:p>
    <w:p w14:paraId="7D39E22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Кто эти люди? Понятно это из рассказа? А какие же люди могут не понимать такой простой истины? (</w:t>
      </w:r>
      <w:r w:rsidRPr="00187917">
        <w:rPr>
          <w:rStyle w:val="c2"/>
          <w:i/>
          <w:iCs/>
          <w:color w:val="000000"/>
        </w:rPr>
        <w:t>Это люди, не привыкшие думать, люди с черствым сердцем)</w:t>
      </w:r>
      <w:r w:rsidRPr="00187917">
        <w:rPr>
          <w:rStyle w:val="c2"/>
          <w:color w:val="000000"/>
        </w:rPr>
        <w:t>.</w:t>
      </w:r>
    </w:p>
    <w:p w14:paraId="30A6595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кто скажет, почему здесь употреблено именно это – неопределенное местоимение? (</w:t>
      </w:r>
      <w:r w:rsidRPr="00187917">
        <w:rPr>
          <w:rStyle w:val="c2"/>
          <w:i/>
          <w:iCs/>
          <w:color w:val="000000"/>
        </w:rPr>
        <w:t>Для того чтобы никого конкретно не обидеть таким нелепым подозрением.</w:t>
      </w:r>
      <w:r w:rsidRPr="00187917">
        <w:rPr>
          <w:rStyle w:val="c2"/>
          <w:color w:val="000000"/>
        </w:rPr>
        <w:t>)</w:t>
      </w:r>
    </w:p>
    <w:p w14:paraId="78BD869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Мы уже решили, что для настоящей дружбы нужно терпение и терпимость. Давайте подберем синонимы к этим словам, определим по словарю значение каждого из них. И давайте составим свой «Словарь дружбы!»</w:t>
      </w:r>
    </w:p>
    <w:p w14:paraId="19E0321C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(В итоге записываются слова: </w:t>
      </w:r>
      <w:r w:rsidRPr="00187917">
        <w:rPr>
          <w:rStyle w:val="c2"/>
          <w:i/>
          <w:iCs/>
          <w:color w:val="000000"/>
        </w:rPr>
        <w:t>терпение, уважение, сострадание, такт, внимание, заботливость, сочувствие, нежность</w:t>
      </w:r>
      <w:r w:rsidRPr="00187917">
        <w:rPr>
          <w:rStyle w:val="c2"/>
          <w:color w:val="000000"/>
        </w:rPr>
        <w:t>.)</w:t>
      </w:r>
    </w:p>
    <w:p w14:paraId="48EF0FF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Такие слова обязательно нужно научиться слушать сердцем!</w:t>
      </w:r>
    </w:p>
    <w:p w14:paraId="1643A47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 качестве домашнего задания предлагаю ребятам придумать сказку об умении дружить или записать свой диалог с другом. Но обязательное условие – использовать местоимения всех разрядов и посмотреть, как они в их тексте «помогают» дружбе.</w:t>
      </w:r>
    </w:p>
    <w:p w14:paraId="3C090BC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При изучении темы «Глагол» мы продолжаем работу с текстом сказки Экзюпери. В начале урока звучит короткий рассказ учителя, частично воспроизведенный на карточках:</w:t>
      </w:r>
    </w:p>
    <w:p w14:paraId="42157AA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Путешествуя по разным планетам, Маленький принц посетил один из ближайших астероидов. (Посмотрим сразу в словаре значение этого слова.)</w:t>
      </w:r>
    </w:p>
    <w:p w14:paraId="4D0F3CB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lastRenderedPageBreak/>
        <w:t>Там жил король. Он был очень одинок. Король предложил Маленькому принцу остаться у него. Вот как это было, прочитайте. А чтобы понятен стал записанный диалог, расставим знаки препинания.</w:t>
      </w:r>
    </w:p>
    <w:p w14:paraId="5C98654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Останься, я назначу тебя министром юстиции.</w:t>
      </w:r>
    </w:p>
    <w:p w14:paraId="5D73701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Но ведь здесь некого судить!</w:t>
      </w:r>
    </w:p>
    <w:p w14:paraId="309F63B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Тогда суди сам себя… Это самое трудное. Себя судить куда труднее, чем других. Если ты сумеешь правильно судить себя, значит ты поистине мудр.</w:t>
      </w:r>
    </w:p>
    <w:p w14:paraId="6DC1430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 Очень часто учитель сталкивается с тем, что ребята активно проявляют нетерпимость к </w:t>
      </w:r>
      <w:proofErr w:type="gramStart"/>
      <w:r w:rsidRPr="00187917">
        <w:rPr>
          <w:rStyle w:val="c2"/>
          <w:color w:val="000000"/>
        </w:rPr>
        <w:t>недостаткам  и</w:t>
      </w:r>
      <w:proofErr w:type="gramEnd"/>
      <w:r w:rsidRPr="00187917">
        <w:rPr>
          <w:rStyle w:val="c2"/>
          <w:color w:val="000000"/>
        </w:rPr>
        <w:t xml:space="preserve"> поступкам товарищей, наперебой осуждают друг друга. А самокритика, самоанализ пока им недоступны. Надо стараться помочь им обратить внимание на свое поведение. Объяснить в доступной форме, что такое самовоспитание и какую роль играет оно в жизни человека. Отвечаем на вопрос, почему себя труднее судить, чем других, а затем уже повторим разряды местоимений, объясним их правописание.</w:t>
      </w:r>
    </w:p>
    <w:p w14:paraId="2A34BAA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Многие талантливые книги не только помогают сделать урок литературы интересным, но и обеспечивают главное – дают возможность объединить учителя и учеников, наполняет жизнь теплом и радостью общения.</w:t>
      </w:r>
    </w:p>
    <w:p w14:paraId="43E8AC1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Думается, очень важно обращаться к поставленным на уроках нравственным проблемам на </w:t>
      </w:r>
      <w:proofErr w:type="gramStart"/>
      <w:r w:rsidRPr="00187917">
        <w:rPr>
          <w:rStyle w:val="c2"/>
          <w:color w:val="000000"/>
        </w:rPr>
        <w:t>разных  этапах</w:t>
      </w:r>
      <w:proofErr w:type="gramEnd"/>
      <w:r w:rsidRPr="00187917">
        <w:rPr>
          <w:rStyle w:val="c2"/>
          <w:color w:val="000000"/>
        </w:rPr>
        <w:t xml:space="preserve"> формирования личности ученика. Закрепляя определенные моральные понятия, можно предложить при этом и переход к определенным навыкам поведения. Так, при изучении глав из повестей «Детство» и «Отрочество»</w:t>
      </w:r>
      <w:r w:rsidRPr="00187917">
        <w:rPr>
          <w:rStyle w:val="c2"/>
          <w:color w:val="993366"/>
        </w:rPr>
        <w:t> </w:t>
      </w:r>
      <w:proofErr w:type="spellStart"/>
      <w:r w:rsidRPr="00187917">
        <w:rPr>
          <w:rStyle w:val="c2"/>
          <w:color w:val="000000"/>
        </w:rPr>
        <w:t>Л.Н.Толстого</w:t>
      </w:r>
      <w:proofErr w:type="spellEnd"/>
      <w:r w:rsidRPr="00187917">
        <w:rPr>
          <w:rStyle w:val="c2"/>
          <w:color w:val="000000"/>
        </w:rPr>
        <w:t xml:space="preserve"> в 7 </w:t>
      </w:r>
      <w:proofErr w:type="gramStart"/>
      <w:r w:rsidRPr="00187917">
        <w:rPr>
          <w:rStyle w:val="c2"/>
          <w:color w:val="000000"/>
        </w:rPr>
        <w:t>классе  продолжаем</w:t>
      </w:r>
      <w:proofErr w:type="gramEnd"/>
      <w:r w:rsidRPr="00187917">
        <w:rPr>
          <w:rStyle w:val="c2"/>
          <w:color w:val="000000"/>
        </w:rPr>
        <w:t xml:space="preserve"> разговор об умении «судить самого себя». Чтение и обсуждение глав вызывает интерес к творчеству писателя-классика и проблемам, поставленным в его произведении, учит связывать размышления о художественном произведении с собственным жизненным опытом: ведь эта повесть о том, как в минуту взросления к герою приходит понимание своей роли в жизни людей, как рождается способность к самоанализу, критическому отношению к себе.</w:t>
      </w:r>
    </w:p>
    <w:p w14:paraId="501F0D5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Домашнее задание предлагаю в форме небольшого сочинения на одну из тем: «Близки ли мне мои родственники?», «Судил ли я самого себя?», «Я чувствую, что взрослею», «Иногда мне удается быть внимательным к людям».</w:t>
      </w:r>
    </w:p>
    <w:p w14:paraId="52502078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На уроках русского языка и литературы приобщаем к сокровищам духовной культуры русского народа через знакомство с древнейшими традиционными жанрами русского фольклора.</w:t>
      </w:r>
    </w:p>
    <w:p w14:paraId="66FA6F3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По-прежнему самым сложным в работе словесника остается выбор дидактического материала – обучающего, воспитывающего. В качестве примеров подбираю пословицы и поговорки, сгруппированные по тематике (добро/зло, учение, дружба, смелость/трусость, вежливость, бережливость, долг и т.д.) и определяющие совокупность норм ценностей, установок, регулирующих человеческое поведение.</w:t>
      </w:r>
    </w:p>
    <w:p w14:paraId="30895FBB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Задаваемые вопросы помогают учащимся осмыслить нравственные ценности с учетом личностной позиции. Например:</w:t>
      </w:r>
    </w:p>
    <w:p w14:paraId="212A5F1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Какие нравственные качества человека ценились во все времена и считаются общечеловеческими ценностями?</w:t>
      </w:r>
    </w:p>
    <w:p w14:paraId="718F3DF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Почему нравственность как норма необходима для развития человеческого общества, цивилизации в целом?</w:t>
      </w:r>
    </w:p>
    <w:p w14:paraId="1F4803B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Какой поучительный смысл содержат народные изречения?</w:t>
      </w:r>
    </w:p>
    <w:p w14:paraId="28C27F8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Задания практического характера позволяют, используя данный жанр фольклора, повторить и закрепить правила орфографии, пунктуации, виды разбора.</w:t>
      </w:r>
    </w:p>
    <w:p w14:paraId="48A3634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На уроках русского языка и литературы в качестве примеров нравственного поведения подбираю тексты для анализа, изложения, диктанта, отражающие данную проблему. Наиболее яркими примерами являются произведения художественной литературы, которые предлагает учебник-хрестоматия по литературе: «Конь с розовой гривой» </w:t>
      </w:r>
      <w:proofErr w:type="spellStart"/>
      <w:r w:rsidRPr="00187917">
        <w:rPr>
          <w:rStyle w:val="c2"/>
          <w:color w:val="000000"/>
        </w:rPr>
        <w:t>В.П.Астафьева</w:t>
      </w:r>
      <w:proofErr w:type="spellEnd"/>
      <w:r w:rsidRPr="00187917">
        <w:rPr>
          <w:rStyle w:val="c2"/>
          <w:color w:val="000000"/>
        </w:rPr>
        <w:t xml:space="preserve">, «Уроки французского» </w:t>
      </w:r>
      <w:proofErr w:type="spellStart"/>
      <w:r w:rsidRPr="00187917">
        <w:rPr>
          <w:rStyle w:val="c2"/>
          <w:color w:val="000000"/>
        </w:rPr>
        <w:t>В.Г.Распутина</w:t>
      </w:r>
      <w:proofErr w:type="spellEnd"/>
      <w:r w:rsidRPr="00187917">
        <w:rPr>
          <w:rStyle w:val="c2"/>
          <w:color w:val="000000"/>
        </w:rPr>
        <w:t xml:space="preserve"> в 6 классе; фрагмент «Мальчики» из романа «Братья Карамазовы» </w:t>
      </w:r>
      <w:proofErr w:type="spellStart"/>
      <w:r w:rsidRPr="00187917">
        <w:rPr>
          <w:rStyle w:val="c2"/>
          <w:color w:val="000000"/>
        </w:rPr>
        <w:t>Ф.М.Достоевского</w:t>
      </w:r>
      <w:proofErr w:type="spellEnd"/>
      <w:r w:rsidRPr="00187917">
        <w:rPr>
          <w:rStyle w:val="c2"/>
          <w:color w:val="000000"/>
        </w:rPr>
        <w:t xml:space="preserve"> в 7 классе и другие. С </w:t>
      </w:r>
      <w:r w:rsidRPr="00187917">
        <w:rPr>
          <w:rStyle w:val="c2"/>
          <w:color w:val="000000"/>
        </w:rPr>
        <w:lastRenderedPageBreak/>
        <w:t>помощью произведений художественной литературы помогаем понять самого себя через добро, порядочность и сострадание.</w:t>
      </w:r>
    </w:p>
    <w:p w14:paraId="3F23FFE5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Работа над авторским текстом часто рождает творческие поиски самих учащихся. Ребят увлекает не только дружеская беседа по близким уже им проблемам, но и сам процесс придумывания сходных ситуаций.</w:t>
      </w:r>
    </w:p>
    <w:p w14:paraId="631CC60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Говоря о проблеме нравственности, вспоминаются слова героини повести-сказки Ирины </w:t>
      </w:r>
      <w:proofErr w:type="spellStart"/>
      <w:r w:rsidRPr="00187917">
        <w:rPr>
          <w:rStyle w:val="c2"/>
          <w:color w:val="000000"/>
        </w:rPr>
        <w:t>Токмаковой</w:t>
      </w:r>
      <w:proofErr w:type="spellEnd"/>
      <w:r w:rsidRPr="00187917">
        <w:rPr>
          <w:rStyle w:val="c2"/>
          <w:color w:val="000000"/>
        </w:rPr>
        <w:t xml:space="preserve"> «Счастливо, Ивушкин»: «</w:t>
      </w:r>
      <w:r w:rsidRPr="00187917">
        <w:rPr>
          <w:rStyle w:val="c2"/>
          <w:i/>
          <w:iCs/>
          <w:color w:val="000000"/>
        </w:rPr>
        <w:t>В каждом человеке и звере, в каждой птице живет маленький теплый лучик. И если ко всякому живому существу отнестись с добром (только не притворяться, только по-настоящему!), то в нем этот солнечный зайчик проснется, и всякий ответит вам тоже добром, потому что почувствует в себе солнышко и жизнь. И если тебе вдруг покажется, что человек - злой или делает плохо, ты сразу же не сердись на него, не обвиняй его. Это значит просто, что солнечный зайчик уж очень крепко заснул. Ты постарайся разбудить его, и увидишь, как все будет хорошо!</w:t>
      </w:r>
      <w:r w:rsidRPr="00187917">
        <w:rPr>
          <w:rStyle w:val="c2"/>
          <w:color w:val="000000"/>
        </w:rPr>
        <w:t>»</w:t>
      </w:r>
    </w:p>
    <w:p w14:paraId="61E5486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Одним из непременных качеств иллюстративного материала должна быть личностная направленность самого учителя, ориентированность на духовные запросы данного ученического коллектива и каждого ученика.</w:t>
      </w:r>
    </w:p>
    <w:p w14:paraId="3417F6DB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3AA8">
        <w:rPr>
          <w:rStyle w:val="c2"/>
          <w:iCs/>
          <w:color w:val="000000"/>
        </w:rPr>
        <w:t>Россия. Какое красивое слово –</w:t>
      </w:r>
    </w:p>
    <w:p w14:paraId="1665FC10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3AA8">
        <w:rPr>
          <w:rStyle w:val="c2"/>
          <w:iCs/>
          <w:color w:val="000000"/>
        </w:rPr>
        <w:t>и роса, и сила, и синее что-то…</w:t>
      </w:r>
    </w:p>
    <w:p w14:paraId="6183B6BF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D23AA8">
        <w:rPr>
          <w:rStyle w:val="c2"/>
          <w:iCs/>
          <w:color w:val="000000"/>
        </w:rPr>
        <w:t>С.А.Есенин</w:t>
      </w:r>
      <w:proofErr w:type="spellEnd"/>
    </w:p>
    <w:p w14:paraId="15069B6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Воспитание патриотизма у подрастающего поколения невозможно без пробуждения любви к родной земле. Чувство Родины начинается с ощущения неповторимости и красоты родной природы. Оно впервые пробуждается в тот миг, когда замечаешь, как мелко дрожат в прозрачном воздухе розовые стволы сосен, когда слышишь, как в небесной синеве заливается прерывистой трелью пташка. Ныне уже очевидно, что не красота спасет Россию, но учитель, способный пробудить в воспитанниках «мечту своей родины». Поэтому чувство патриотизма необходимо воспитывать в детях со школьной скамьи. Ведь работать с полной отдачей для процветания своей Родины будет только тот, кто горячо ее любит.</w:t>
      </w:r>
    </w:p>
    <w:p w14:paraId="3985568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Развитие патриотических чувств начинаю с кабинета русского языка и литературы, где на видном месте расположена государственная символика. Таким образом, при каждом занятии в кабинете ребята обращают внимание на символику, а, значит, в них уже развивается уважение и особое отношение к святым для каждого человека символам своей страны.</w:t>
      </w:r>
    </w:p>
    <w:p w14:paraId="4B54454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В пробуждении чувства Родины самый верный помощник – классическое искусство, литература Пушкина и Лермонтова, Тютчева и Достоевского. Есенина и Рубцова.  Произведения, изучаемые в 5-7 классах, формируют у учащихся чувства справедливости, долга, ответственности, любви к родному краю, интерес к историческим ценностям. Начиная с фольклора, мы говорим на уроках о богатстве устного народного творчества, о былинных героях как выражении национального представления о героях.  Анализируя репродукцию картины </w:t>
      </w:r>
      <w:proofErr w:type="spellStart"/>
      <w:r w:rsidRPr="00187917">
        <w:rPr>
          <w:rStyle w:val="c2"/>
          <w:color w:val="000000"/>
        </w:rPr>
        <w:t>В.М.Васнецова</w:t>
      </w:r>
      <w:proofErr w:type="spellEnd"/>
      <w:r w:rsidRPr="00187917">
        <w:rPr>
          <w:rStyle w:val="c2"/>
          <w:color w:val="000000"/>
        </w:rPr>
        <w:t xml:space="preserve"> «Богатыри» в 6 классе, говорю о том, что героев объединяет любовь к родной земле: они никогда не задумываются, служить или не служить Руси, защищать или не защищать ее. Древнерусская литература продолжает тему. Ребята знакомятся не только с историческими фактами, но и с народными идеалами и т. д.</w:t>
      </w:r>
    </w:p>
    <w:p w14:paraId="7AF30B1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 Произведения, изучаемые в 8-9 классах, направлены на воспитание патриотизма у ребят, а также таких качеств, как милосердие, сопереживание, уважение. При знакомстве с   литературой XVIII века говорим о том, что русская земля богата славными именами. Среди них особое место занимает имя первого нашего гениального ученого, выдающегося поэта, общественного деятеля – </w:t>
      </w:r>
      <w:proofErr w:type="spellStart"/>
      <w:r w:rsidRPr="00187917">
        <w:rPr>
          <w:rStyle w:val="c2"/>
          <w:color w:val="000000"/>
        </w:rPr>
        <w:t>В.М.Ломоносова</w:t>
      </w:r>
      <w:proofErr w:type="spellEnd"/>
      <w:r w:rsidRPr="00187917">
        <w:rPr>
          <w:rStyle w:val="c2"/>
          <w:color w:val="000000"/>
        </w:rPr>
        <w:t xml:space="preserve">, двинувшего вперед развитие отечественной науки, культуры, языка. Изучение произведения </w:t>
      </w:r>
      <w:proofErr w:type="spellStart"/>
      <w:r w:rsidRPr="00187917">
        <w:rPr>
          <w:rStyle w:val="c2"/>
          <w:color w:val="000000"/>
        </w:rPr>
        <w:t>А.С.Пушкина</w:t>
      </w:r>
      <w:proofErr w:type="spellEnd"/>
      <w:r w:rsidRPr="00187917">
        <w:rPr>
          <w:rStyle w:val="c2"/>
          <w:color w:val="000000"/>
        </w:rPr>
        <w:t xml:space="preserve"> (повесть «Капитанская дочка, поэма «Медный всадник») позволяет продолжить работу над воспитательными моментами т.д.</w:t>
      </w:r>
    </w:p>
    <w:p w14:paraId="58FD37B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lastRenderedPageBreak/>
        <w:t xml:space="preserve">Часто на уроках русского языка и литературы обращаемся к описанию родной природы, которая привлекала и привлекает поэтов и писателей своей скромной простотой. Во вступительном слове сообщаю о том, что в ней нет показной пышности, она полна спокойствия и раздолья, степенности и величия. Чувство любви к родной земле для русского поэта означает веру в народ и его возможности. Природа родного края кажется человеку самой красивой, будь то степь, горы, тундра или тайга. Для большего эмоционального воздействия привожу слова </w:t>
      </w:r>
      <w:proofErr w:type="spellStart"/>
      <w:r w:rsidRPr="00187917">
        <w:rPr>
          <w:rStyle w:val="c2"/>
          <w:color w:val="000000"/>
        </w:rPr>
        <w:t>В.Белова</w:t>
      </w:r>
      <w:proofErr w:type="spellEnd"/>
      <w:r w:rsidRPr="00187917">
        <w:rPr>
          <w:rStyle w:val="c2"/>
          <w:color w:val="000000"/>
        </w:rPr>
        <w:t xml:space="preserve"> из книги очерков «Лад»: «Родная природа, как родная мать существует лишь в единственном числе. Все чудеса и красоты мира не могут заменить какой-нибудь невзрачный пригорок с речной излучиной, где растет береза или верба».</w:t>
      </w:r>
    </w:p>
    <w:p w14:paraId="054F308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Тему «малой родины» продолжаю при закреплении темы «Словообразование» в 6 классе.</w:t>
      </w:r>
    </w:p>
    <w:p w14:paraId="4A05D56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…Перед нами распростерся</w:t>
      </w:r>
    </w:p>
    <w:p w14:paraId="5CD9B8B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Наш любимый городок.</w:t>
      </w:r>
    </w:p>
    <w:p w14:paraId="279164C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Малой родиной зовется</w:t>
      </w:r>
    </w:p>
    <w:p w14:paraId="0FD42DF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Этот скромный уголок.</w:t>
      </w:r>
    </w:p>
    <w:p w14:paraId="59F51AE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Любим мы свою сторонку,</w:t>
      </w:r>
    </w:p>
    <w:p w14:paraId="2B14E6A8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Хоть на карте не видать.</w:t>
      </w:r>
    </w:p>
    <w:p w14:paraId="5BE1885B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Дорог край даже ребенку,</w:t>
      </w:r>
    </w:p>
    <w:p w14:paraId="7638F64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Ведь родным успел он стать.</w:t>
      </w:r>
    </w:p>
    <w:p w14:paraId="024CFF3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 качестве творческого задания предлагаю сначала подобрать слова с корнем </w:t>
      </w:r>
      <w:r w:rsidRPr="00187917">
        <w:rPr>
          <w:rStyle w:val="c8"/>
          <w:b/>
          <w:bCs/>
          <w:i/>
          <w:iCs/>
          <w:color w:val="333399"/>
        </w:rPr>
        <w:t>–род-</w:t>
      </w:r>
      <w:r w:rsidRPr="00187917">
        <w:rPr>
          <w:rStyle w:val="c2"/>
          <w:color w:val="000000"/>
        </w:rPr>
        <w:t>, а затем составить небольшой рассказ о городе Белогорске, используя подобранные слова.</w:t>
      </w:r>
    </w:p>
    <w:p w14:paraId="5EE80A3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 старших классах продолжаю работу над темой родины. При написании изложения с элементами сочинения выбираю текст № 61 из сборника изложений для проведения письменного экзамена (7-изд., 2003г). Во вступительной беседе задаю ребятам вопросы, которые помогут им при выполнении творческого задания: </w:t>
      </w:r>
      <w:r w:rsidRPr="00187917">
        <w:rPr>
          <w:rStyle w:val="c2"/>
          <w:i/>
          <w:iCs/>
          <w:color w:val="000000"/>
        </w:rPr>
        <w:t>Что такое Родина? Почему, когда мы произносим это слово из обычных шести букв, в нашем сердце начинает играть бурный водопад искрящихся, самых теплых и сильных чувств? Почему, когда мы надолго оказываемся вдали от Родины, нас тянет обратно с непреодолимой силой?</w:t>
      </w:r>
    </w:p>
    <w:p w14:paraId="06DDD2E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Прослушав ответы, предлагаем обратиться к эпиграфу урока, словам </w:t>
      </w:r>
      <w:proofErr w:type="spellStart"/>
      <w:r w:rsidRPr="00187917">
        <w:rPr>
          <w:rStyle w:val="c2"/>
          <w:color w:val="000000"/>
        </w:rPr>
        <w:t>К.Паустовского</w:t>
      </w:r>
      <w:proofErr w:type="spellEnd"/>
      <w:r w:rsidRPr="00187917">
        <w:rPr>
          <w:rStyle w:val="c2"/>
          <w:color w:val="000000"/>
        </w:rPr>
        <w:t>: </w:t>
      </w:r>
      <w:r w:rsidRPr="00187917">
        <w:rPr>
          <w:rStyle w:val="c2"/>
          <w:i/>
          <w:iCs/>
          <w:color w:val="000000"/>
        </w:rPr>
        <w:t>«Если мне хочется иногда жить до ста двадцати лет, то только потому, что мало одной жизни, чтобы испытать до конца все очарование и всю исцеляющую силу нашей русской природы. Любовь к родной природе – один из важнейших признаков любви к родной стране»</w:t>
      </w:r>
      <w:r w:rsidRPr="00187917">
        <w:rPr>
          <w:rStyle w:val="c2"/>
          <w:color w:val="000000"/>
        </w:rPr>
        <w:t>. Далее работаем над текстом.</w:t>
      </w:r>
    </w:p>
    <w:p w14:paraId="06EFD0D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На уроке обобщения по теме «Наречие» в качестве творческого задания предлагаю вспомнить событиям Сталинградской битвы, завершившуюся победой советских войск 2 февраля 1943 года (по календарному плану урок выпадает на февраль месяц). Яркий, но краткий рассказ о великом сражении и изображения памятника-ансамбля «Героям Сталинградской битвы» переносит ребят в те далекие годы. После рассматривания фрагмента панорамы «Сталинградская битва» предлагаю ребятам построить и записать словосочетания, используя наречия (например, </w:t>
      </w:r>
      <w:r w:rsidRPr="00187917">
        <w:rPr>
          <w:rStyle w:val="c2"/>
          <w:i/>
          <w:iCs/>
          <w:color w:val="000000"/>
        </w:rPr>
        <w:t xml:space="preserve">слева мы видим, справа изображен, стойко сражаются, бьются насмерть, бесстрашно, самоотверженно, идут в атаку плечом к плечу, решительно, стремительно бросаются на врага, погибнет героически, с ненавистью смотрит на фашистов, с трудом поднимаются, немало врагов, </w:t>
      </w:r>
      <w:proofErr w:type="gramStart"/>
      <w:r w:rsidRPr="00187917">
        <w:rPr>
          <w:rStyle w:val="c2"/>
          <w:i/>
          <w:iCs/>
          <w:color w:val="000000"/>
        </w:rPr>
        <w:t>сражаются</w:t>
      </w:r>
      <w:proofErr w:type="gramEnd"/>
      <w:r w:rsidRPr="00187917">
        <w:rPr>
          <w:rStyle w:val="c2"/>
          <w:i/>
          <w:iCs/>
          <w:color w:val="000000"/>
        </w:rPr>
        <w:t xml:space="preserve"> не щадя своей жизни). </w:t>
      </w:r>
      <w:r w:rsidRPr="00187917">
        <w:rPr>
          <w:rStyle w:val="c2"/>
          <w:color w:val="000000"/>
        </w:rPr>
        <w:t>Подобранный материал поможет при выполнении домашнего задания – сочинения по картине, а проведенная работа воспитывает чувство гордости за отвагу и героизм советских солдат.</w:t>
      </w:r>
    </w:p>
    <w:p w14:paraId="392C80E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187917">
        <w:rPr>
          <w:rStyle w:val="c2"/>
          <w:color w:val="000000"/>
        </w:rPr>
        <w:t xml:space="preserve">При организации внеурочной работы, также </w:t>
      </w:r>
      <w:proofErr w:type="gramStart"/>
      <w:r w:rsidRPr="00187917">
        <w:rPr>
          <w:rStyle w:val="c2"/>
          <w:color w:val="000000"/>
        </w:rPr>
        <w:t>надо  учитывать</w:t>
      </w:r>
      <w:proofErr w:type="gramEnd"/>
      <w:r w:rsidRPr="00187917">
        <w:rPr>
          <w:rStyle w:val="c2"/>
          <w:color w:val="000000"/>
        </w:rPr>
        <w:t xml:space="preserve"> воспитательный момент.</w:t>
      </w:r>
    </w:p>
    <w:p w14:paraId="7B5B11B5" w14:textId="77777777" w:rsidR="00187917" w:rsidRPr="00187917" w:rsidRDefault="00187917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t xml:space="preserve">Как уместны ко всему сказанному слова </w:t>
      </w:r>
      <w:proofErr w:type="spellStart"/>
      <w:r w:rsidRPr="00187917">
        <w:t>Л.Н.Толстого</w:t>
      </w:r>
      <w:proofErr w:type="spellEnd"/>
      <w:r w:rsidRPr="00187917">
        <w:t xml:space="preserve">: «Для того чтобы хорошо прожить жизнь, надо понимать, что такое жизнь и что в этой жизни надо и чего не надо 14 делать. В каждом человеке живут 2 человека: один слепой, телесный, а другой зрячий, </w:t>
      </w:r>
      <w:r w:rsidRPr="00187917">
        <w:lastRenderedPageBreak/>
        <w:t xml:space="preserve">духовный. Один - слепой человек - ест, пьет, работает, отдыхает... Другой - зрячий, духовный человек - сам ничего не делает, а только одобряет или не одобряет то, что делает слепой, животный человек. Зрячую, духовную часть человека называют совестью. Эта духовная часть человека, совесть, действует так же, как стрелка компаса. Стрелка двигается с места только тогда, когда тот, кто ее несет, сходит с того пути, который она показывает... То же и с совестью: она молчит, пока человек делает то, что должно. Но стоит человеку сойти с настоящего пути, совесть показывает человеку, куда и насколько он сбился. Совесть - это закон добра в душе человека». Итак, нравственность - наивысшая мера человечности. Она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</w:t>
      </w:r>
      <w:proofErr w:type="spellStart"/>
      <w:r w:rsidRPr="00187917">
        <w:t>бл</w:t>
      </w:r>
      <w:proofErr w:type="spellEnd"/>
    </w:p>
    <w:p w14:paraId="6FC3587E" w14:textId="77777777" w:rsidR="007C52BE" w:rsidRDefault="007C52BE" w:rsidP="00187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6D0D6" w14:textId="77777777" w:rsidR="00FC6E36" w:rsidRPr="00FC6E36" w:rsidRDefault="00FC6E36" w:rsidP="00187917">
      <w:pPr>
        <w:jc w:val="both"/>
        <w:rPr>
          <w:rFonts w:ascii="Times New Roman" w:hAnsi="Times New Roman" w:cs="Times New Roman"/>
          <w:sz w:val="24"/>
          <w:szCs w:val="24"/>
        </w:rPr>
      </w:pPr>
      <w:r w:rsidRPr="00FC6E3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FC6E36">
        <w:rPr>
          <w:rFonts w:ascii="Times New Roman" w:hAnsi="Times New Roman" w:cs="Times New Roman"/>
          <w:sz w:val="24"/>
          <w:szCs w:val="24"/>
        </w:rPr>
        <w:t xml:space="preserve">1. Бабаян А.В. О нравственности и нравственном воспитании / А.В. Бабаян // Педагогика - 2005 - №2 - С. 67-68 2.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Л.И. О нравственном развитии и воспитании детей/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// Вопросы психологии. -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, 1975.- 254с. 3.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Е. В. Нравственное воспитание учащихся в условиях реализации школьной реформы: Учеб. пособие./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Е.В.Бондаревская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-на-Дону: РГПИ, 1986- 361с. 4.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Дробницкий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О.Г Проблемы нравственности./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О.Г.Дробницкий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- М.: Просвещение,1977.- 376с. 5. Жарковская Т.Г. Возможные пути организации духовно-нравственного образования в современных условиях / Т.Г. Жарковская // Стандарты и мониторинг в образовании - 2003 - №3 - С. 9-12</w:t>
      </w:r>
    </w:p>
    <w:sectPr w:rsidR="00FC6E36" w:rsidRPr="00FC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E"/>
    <w:rsid w:val="00187917"/>
    <w:rsid w:val="00332078"/>
    <w:rsid w:val="007916F9"/>
    <w:rsid w:val="007C52BE"/>
    <w:rsid w:val="00927DD0"/>
    <w:rsid w:val="00D23AA8"/>
    <w:rsid w:val="00D67C38"/>
    <w:rsid w:val="00F0037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AD5F"/>
  <w15:chartTrackingRefBased/>
  <w15:docId w15:val="{2EEA1F9C-B17C-46B6-98E9-E365329B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DD0"/>
  </w:style>
  <w:style w:type="character" w:customStyle="1" w:styleId="c8">
    <w:name w:val="c8"/>
    <w:basedOn w:val="a0"/>
    <w:rsid w:val="0092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Mems Memes</cp:lastModifiedBy>
  <cp:revision>8</cp:revision>
  <dcterms:created xsi:type="dcterms:W3CDTF">2020-12-19T19:35:00Z</dcterms:created>
  <dcterms:modified xsi:type="dcterms:W3CDTF">2023-12-26T13:53:00Z</dcterms:modified>
</cp:coreProperties>
</file>